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C1C" w:rsidRDefault="007E1C1C">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晋江市市场监督管理局</w:t>
      </w:r>
    </w:p>
    <w:p w:rsidR="007E1C1C" w:rsidRDefault="007E1C1C">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行政处罚决定书</w:t>
      </w:r>
    </w:p>
    <w:p w:rsidR="007E1C1C" w:rsidRDefault="007E1C1C" w:rsidP="00EA3DB7">
      <w:pPr>
        <w:wordWrap w:val="0"/>
        <w:snapToGrid w:val="0"/>
        <w:spacing w:beforeLines="100" w:afterLines="100" w:line="520" w:lineRule="exact"/>
        <w:jc w:val="center"/>
        <w:rPr>
          <w:rFonts w:ascii="仿宋_GB2312" w:eastAsia="仿宋_GB2312" w:hAnsi="Times New Roman" w:cs="Times New Roman"/>
          <w:sz w:val="32"/>
          <w:szCs w:val="32"/>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pt;margin-top:1638pt;width:453.7pt;height:.1pt;z-index:251658240" strokeweight="1.5pt">
            <v:stroke endcap="square"/>
          </v:shape>
        </w:pict>
      </w:r>
      <w:r>
        <w:rPr>
          <w:rFonts w:ascii="仿宋_GB2312" w:eastAsia="仿宋_GB2312" w:hAnsi="Times New Roman" w:cs="仿宋_GB2312" w:hint="eastAsia"/>
          <w:sz w:val="32"/>
          <w:szCs w:val="32"/>
        </w:rPr>
        <w:t>晋市监处字〔</w:t>
      </w:r>
      <w:r>
        <w:rPr>
          <w:rFonts w:ascii="仿宋_GB2312" w:eastAsia="仿宋_GB2312" w:hAnsi="Times New Roman" w:cs="仿宋_GB2312"/>
          <w:sz w:val="32"/>
          <w:szCs w:val="32"/>
        </w:rPr>
        <w:t>2022</w:t>
      </w:r>
      <w:r>
        <w:rPr>
          <w:rFonts w:ascii="仿宋_GB2312" w:eastAsia="仿宋_GB2312" w:hAnsi="Times New Roman" w:cs="仿宋_GB2312" w:hint="eastAsia"/>
          <w:sz w:val="32"/>
          <w:szCs w:val="32"/>
        </w:rPr>
        <w:t>〕</w:t>
      </w:r>
      <w:r>
        <w:rPr>
          <w:rFonts w:ascii="仿宋_GB2312" w:eastAsia="仿宋_GB2312" w:hAnsi="Times New Roman" w:cs="仿宋_GB2312"/>
          <w:sz w:val="32"/>
          <w:szCs w:val="32"/>
        </w:rPr>
        <w:t>15-34</w:t>
      </w:r>
      <w:r>
        <w:rPr>
          <w:rFonts w:ascii="仿宋_GB2312" w:eastAsia="仿宋_GB2312" w:hAnsi="Times New Roman" w:cs="仿宋_GB2312" w:hint="eastAsia"/>
          <w:sz w:val="32"/>
          <w:szCs w:val="32"/>
        </w:rPr>
        <w:t>号</w:t>
      </w:r>
    </w:p>
    <w:p w:rsidR="007E1C1C" w:rsidRPr="000F23E5" w:rsidRDefault="007E1C1C" w:rsidP="00700397">
      <w:pPr>
        <w:spacing w:line="560" w:lineRule="exact"/>
        <w:ind w:left="140" w:hanging="140"/>
        <w:rPr>
          <w:rFonts w:ascii="仿宋_GB2312" w:eastAsia="仿宋_GB2312" w:hAnsi="仿宋" w:cs="仿宋_GB2312"/>
          <w:kern w:val="1"/>
          <w:sz w:val="32"/>
          <w:szCs w:val="32"/>
        </w:rPr>
      </w:pPr>
      <w:r w:rsidRPr="000F23E5">
        <w:rPr>
          <w:rFonts w:ascii="仿宋_GB2312" w:eastAsia="仿宋_GB2312" w:hAnsi="仿宋" w:cs="仿宋_GB2312" w:hint="eastAsia"/>
          <w:kern w:val="1"/>
          <w:sz w:val="32"/>
          <w:szCs w:val="32"/>
        </w:rPr>
        <w:t>当事人：晋江市新塘街道后洋幼儿园</w:t>
      </w:r>
    </w:p>
    <w:p w:rsidR="007E1C1C" w:rsidRPr="000F23E5" w:rsidRDefault="007E1C1C" w:rsidP="00700397">
      <w:pPr>
        <w:spacing w:line="560" w:lineRule="exact"/>
        <w:ind w:left="140" w:hanging="140"/>
        <w:rPr>
          <w:rFonts w:ascii="仿宋_GB2312" w:eastAsia="仿宋_GB2312" w:hAnsi="仿宋" w:cs="仿宋_GB2312"/>
          <w:kern w:val="1"/>
          <w:sz w:val="32"/>
          <w:szCs w:val="32"/>
        </w:rPr>
      </w:pPr>
      <w:r w:rsidRPr="000F23E5">
        <w:rPr>
          <w:rFonts w:ascii="仿宋_GB2312" w:eastAsia="仿宋_GB2312" w:hAnsi="仿宋" w:cs="仿宋_GB2312" w:hint="eastAsia"/>
          <w:kern w:val="1"/>
          <w:sz w:val="32"/>
          <w:szCs w:val="32"/>
        </w:rPr>
        <w:t>主体资格证照名称：食品经营许可证</w:t>
      </w:r>
    </w:p>
    <w:p w:rsidR="007E1C1C" w:rsidRPr="000F23E5" w:rsidRDefault="007E1C1C" w:rsidP="004F60C3">
      <w:pPr>
        <w:spacing w:line="560" w:lineRule="exact"/>
        <w:ind w:left="140" w:hanging="140"/>
        <w:rPr>
          <w:rFonts w:ascii="仿宋_GB2312" w:eastAsia="仿宋_GB2312" w:hAnsi="仿宋" w:cs="仿宋_GB2312"/>
          <w:kern w:val="1"/>
          <w:sz w:val="32"/>
          <w:szCs w:val="32"/>
        </w:rPr>
      </w:pPr>
      <w:r w:rsidRPr="000F23E5">
        <w:rPr>
          <w:rFonts w:ascii="仿宋_GB2312" w:eastAsia="仿宋_GB2312" w:hAnsi="仿宋" w:cs="仿宋_GB2312" w:hint="eastAsia"/>
          <w:kern w:val="1"/>
          <w:sz w:val="32"/>
          <w:szCs w:val="32"/>
        </w:rPr>
        <w:t>统一社会信用代码：</w:t>
      </w:r>
      <w:r w:rsidRPr="000F23E5">
        <w:rPr>
          <w:rFonts w:ascii="仿宋_GB2312" w:eastAsia="仿宋_GB2312" w:hAnsi="仿宋" w:cs="仿宋_GB2312"/>
          <w:kern w:val="1"/>
          <w:sz w:val="32"/>
          <w:szCs w:val="32"/>
        </w:rPr>
        <w:t>JY33505820293518</w:t>
      </w:r>
    </w:p>
    <w:p w:rsidR="007E1C1C" w:rsidRPr="000F23E5" w:rsidRDefault="007E1C1C" w:rsidP="004F60C3">
      <w:pPr>
        <w:spacing w:line="560" w:lineRule="exact"/>
        <w:rPr>
          <w:rFonts w:ascii="仿宋_GB2312" w:eastAsia="仿宋_GB2312" w:hAnsi="仿宋" w:cs="仿宋_GB2312"/>
          <w:kern w:val="1"/>
          <w:sz w:val="32"/>
          <w:szCs w:val="32"/>
        </w:rPr>
      </w:pPr>
      <w:r w:rsidRPr="000F23E5">
        <w:rPr>
          <w:rFonts w:ascii="仿宋_GB2312" w:eastAsia="仿宋_GB2312" w:hAnsi="仿宋" w:cs="仿宋_GB2312" w:hint="eastAsia"/>
          <w:kern w:val="1"/>
          <w:sz w:val="32"/>
          <w:szCs w:val="32"/>
        </w:rPr>
        <w:t>经营场所：晋江市新塘街道后洋东区</w:t>
      </w:r>
      <w:r w:rsidRPr="000F23E5">
        <w:rPr>
          <w:rFonts w:ascii="仿宋_GB2312" w:eastAsia="仿宋_GB2312" w:hAnsi="仿宋" w:cs="仿宋_GB2312"/>
          <w:kern w:val="1"/>
          <w:sz w:val="32"/>
          <w:szCs w:val="32"/>
        </w:rPr>
        <w:t>161</w:t>
      </w:r>
      <w:r w:rsidRPr="000F23E5">
        <w:rPr>
          <w:rFonts w:ascii="仿宋_GB2312" w:eastAsia="仿宋_GB2312" w:hAnsi="仿宋" w:cs="仿宋_GB2312" w:hint="eastAsia"/>
          <w:kern w:val="1"/>
          <w:sz w:val="32"/>
          <w:szCs w:val="32"/>
        </w:rPr>
        <w:t>号</w:t>
      </w:r>
    </w:p>
    <w:p w:rsidR="007E1C1C" w:rsidRDefault="007E1C1C" w:rsidP="004F60C3">
      <w:pPr>
        <w:spacing w:line="560" w:lineRule="exact"/>
        <w:rPr>
          <w:rFonts w:ascii="仿宋_GB2312" w:eastAsia="仿宋_GB2312" w:hAnsi="仿宋" w:cs="仿宋_GB2312"/>
          <w:kern w:val="1"/>
          <w:sz w:val="32"/>
          <w:szCs w:val="32"/>
        </w:rPr>
      </w:pPr>
      <w:r w:rsidRPr="000F23E5">
        <w:rPr>
          <w:rFonts w:ascii="仿宋_GB2312" w:eastAsia="仿宋_GB2312" w:hAnsi="仿宋" w:cs="仿宋_GB2312" w:hint="eastAsia"/>
          <w:kern w:val="1"/>
          <w:sz w:val="32"/>
          <w:szCs w:val="32"/>
        </w:rPr>
        <w:t>经营范围：热食类食品制作</w:t>
      </w:r>
      <w:r w:rsidRPr="000F23E5">
        <w:rPr>
          <w:rFonts w:ascii="仿宋_GB2312" w:eastAsia="仿宋_GB2312" w:hAnsi="仿宋" w:cs="仿宋_GB2312"/>
          <w:kern w:val="1"/>
          <w:sz w:val="32"/>
          <w:szCs w:val="32"/>
        </w:rPr>
        <w:t xml:space="preserve"> </w:t>
      </w:r>
    </w:p>
    <w:p w:rsidR="007E1C1C" w:rsidRDefault="007E1C1C" w:rsidP="004F60C3">
      <w:pPr>
        <w:spacing w:line="560" w:lineRule="exact"/>
        <w:rPr>
          <w:rFonts w:ascii="仿宋_GB2312" w:eastAsia="仿宋_GB2312" w:hAnsi="仿宋" w:cs="仿宋_GB2312"/>
          <w:kern w:val="1"/>
          <w:sz w:val="32"/>
          <w:szCs w:val="32"/>
        </w:rPr>
      </w:pPr>
      <w:r w:rsidRPr="000F23E5">
        <w:rPr>
          <w:rFonts w:ascii="仿宋_GB2312" w:eastAsia="仿宋_GB2312" w:hAnsi="仿宋" w:cs="仿宋_GB2312" w:hint="eastAsia"/>
          <w:kern w:val="1"/>
          <w:sz w:val="32"/>
          <w:szCs w:val="32"/>
        </w:rPr>
        <w:t>法定代表人：杨侨华</w:t>
      </w:r>
    </w:p>
    <w:p w:rsidR="007E1C1C" w:rsidRPr="003D5CD0" w:rsidRDefault="007E1C1C" w:rsidP="003D5CD0">
      <w:pPr>
        <w:spacing w:line="500" w:lineRule="exact"/>
        <w:ind w:left="140" w:hanging="140"/>
        <w:rPr>
          <w:rFonts w:ascii="仿宋_GB2312" w:eastAsia="仿宋_GB2312" w:hAnsi="仿宋" w:cs="仿宋_GB2312"/>
          <w:kern w:val="1"/>
          <w:sz w:val="32"/>
          <w:szCs w:val="32"/>
        </w:rPr>
      </w:pPr>
      <w:r w:rsidRPr="003D5CD0">
        <w:rPr>
          <w:rFonts w:ascii="仿宋_GB2312" w:eastAsia="仿宋_GB2312" w:hAnsi="仿宋" w:cs="仿宋_GB2312" w:hint="eastAsia"/>
          <w:kern w:val="1"/>
          <w:sz w:val="32"/>
          <w:szCs w:val="32"/>
        </w:rPr>
        <w:t>联系电话：</w:t>
      </w:r>
    </w:p>
    <w:p w:rsidR="007E1C1C" w:rsidRPr="003D5CD0" w:rsidRDefault="007E1C1C" w:rsidP="003D5CD0">
      <w:pPr>
        <w:spacing w:line="500" w:lineRule="exact"/>
        <w:ind w:left="140" w:hanging="140"/>
        <w:rPr>
          <w:rFonts w:ascii="仿宋_GB2312" w:eastAsia="仿宋_GB2312" w:hAnsi="仿宋" w:cs="仿宋_GB2312"/>
          <w:kern w:val="1"/>
          <w:sz w:val="32"/>
          <w:szCs w:val="32"/>
        </w:rPr>
      </w:pPr>
      <w:r w:rsidRPr="003D5CD0">
        <w:rPr>
          <w:rFonts w:ascii="仿宋_GB2312" w:eastAsia="仿宋_GB2312" w:hAnsi="仿宋" w:cs="仿宋_GB2312" w:hint="eastAsia"/>
          <w:kern w:val="1"/>
          <w:sz w:val="32"/>
          <w:szCs w:val="32"/>
        </w:rPr>
        <w:t>身份证号码：</w:t>
      </w:r>
    </w:p>
    <w:p w:rsidR="007E1C1C" w:rsidRPr="000F23E5" w:rsidRDefault="007E1C1C" w:rsidP="003D5CD0">
      <w:pPr>
        <w:spacing w:line="560" w:lineRule="exact"/>
        <w:rPr>
          <w:rFonts w:ascii="仿宋_GB2312" w:eastAsia="仿宋_GB2312" w:hAnsi="仿宋" w:cs="仿宋_GB2312"/>
          <w:kern w:val="1"/>
          <w:sz w:val="32"/>
          <w:szCs w:val="32"/>
        </w:rPr>
      </w:pPr>
      <w:r w:rsidRPr="003D5CD0">
        <w:rPr>
          <w:rFonts w:ascii="仿宋_GB2312" w:eastAsia="仿宋_GB2312" w:hAnsi="仿宋" w:cs="仿宋_GB2312" w:hint="eastAsia"/>
          <w:kern w:val="1"/>
          <w:sz w:val="32"/>
          <w:szCs w:val="32"/>
        </w:rPr>
        <w:t>联系地址：</w:t>
      </w:r>
      <w:r w:rsidRPr="00B928E9">
        <w:rPr>
          <w:rFonts w:ascii="仿宋_GB2312" w:eastAsia="仿宋_GB2312" w:hAnsi="仿宋" w:cs="仿宋_GB2312"/>
          <w:kern w:val="1"/>
          <w:sz w:val="32"/>
          <w:szCs w:val="32"/>
        </w:rPr>
        <w:t xml:space="preserve">  </w:t>
      </w:r>
    </w:p>
    <w:p w:rsidR="007E1C1C" w:rsidRPr="000F23E5" w:rsidRDefault="007E1C1C" w:rsidP="000F23E5">
      <w:pPr>
        <w:spacing w:line="560" w:lineRule="exact"/>
        <w:ind w:firstLineChars="200" w:firstLine="640"/>
        <w:rPr>
          <w:rFonts w:ascii="仿宋_GB2312" w:eastAsia="仿宋_GB2312" w:hAnsi="仿宋" w:cs="仿宋_GB2312"/>
          <w:sz w:val="32"/>
          <w:szCs w:val="32"/>
        </w:rPr>
      </w:pPr>
      <w:smartTag w:uri="urn:schemas-microsoft-com:office:smarttags" w:element="chsdate">
        <w:smartTagPr>
          <w:attr w:name="IsROCDate" w:val="False"/>
          <w:attr w:name="IsLunarDate" w:val="False"/>
          <w:attr w:name="Day" w:val="24"/>
          <w:attr w:name="Month" w:val="12"/>
          <w:attr w:name="Year" w:val="2021"/>
        </w:smartTagPr>
        <w:r w:rsidRPr="000F23E5">
          <w:rPr>
            <w:rFonts w:ascii="仿宋_GB2312" w:eastAsia="仿宋_GB2312" w:hAnsi="仿宋" w:cs="仿宋_GB2312"/>
            <w:sz w:val="32"/>
            <w:szCs w:val="32"/>
          </w:rPr>
          <w:t>2021</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12</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24</w:t>
        </w:r>
        <w:r w:rsidRPr="000F23E5">
          <w:rPr>
            <w:rFonts w:ascii="仿宋_GB2312" w:eastAsia="仿宋_GB2312" w:hAnsi="仿宋" w:cs="仿宋_GB2312" w:hint="eastAsia"/>
            <w:sz w:val="32"/>
            <w:szCs w:val="32"/>
          </w:rPr>
          <w:t>日</w:t>
        </w:r>
      </w:smartTag>
      <w:r w:rsidRPr="000F23E5">
        <w:rPr>
          <w:rFonts w:ascii="仿宋_GB2312" w:eastAsia="仿宋_GB2312" w:hAnsi="仿宋" w:cs="仿宋_GB2312" w:hint="eastAsia"/>
          <w:sz w:val="32"/>
          <w:szCs w:val="32"/>
        </w:rPr>
        <w:t>，我局执法人员在日常巡查中依法对位于晋江市新塘街道后洋东区</w:t>
      </w:r>
      <w:r w:rsidRPr="000F23E5">
        <w:rPr>
          <w:rFonts w:ascii="仿宋_GB2312" w:eastAsia="仿宋_GB2312" w:hAnsi="仿宋" w:cs="仿宋_GB2312"/>
          <w:sz w:val="32"/>
          <w:szCs w:val="32"/>
        </w:rPr>
        <w:t>161</w:t>
      </w:r>
      <w:r w:rsidRPr="000F23E5">
        <w:rPr>
          <w:rFonts w:ascii="仿宋_GB2312" w:eastAsia="仿宋_GB2312" w:hAnsi="仿宋" w:cs="仿宋_GB2312" w:hint="eastAsia"/>
          <w:sz w:val="32"/>
          <w:szCs w:val="32"/>
        </w:rPr>
        <w:t>号的晋江市新塘街道后洋幼儿园进行检查，现场证照齐全，由法定代表人杨侨华配合检查，现场我局执法人员查验福建省食品生产经营追溯管理系统，发现该幼儿园未按要求日期上传食品安全追溯信息。我局执法人员于</w:t>
      </w:r>
      <w:smartTag w:uri="urn:schemas-microsoft-com:office:smarttags" w:element="chsdate">
        <w:smartTagPr>
          <w:attr w:name="IsROCDate" w:val="False"/>
          <w:attr w:name="IsLunarDate" w:val="False"/>
          <w:attr w:name="Day" w:val="3"/>
          <w:attr w:name="Month" w:val="3"/>
          <w:attr w:name="Year" w:val="2021"/>
        </w:smartTagPr>
        <w:r w:rsidRPr="000F23E5">
          <w:rPr>
            <w:rFonts w:ascii="仿宋_GB2312" w:eastAsia="仿宋_GB2312" w:hAnsi="仿宋" w:cs="仿宋_GB2312"/>
            <w:sz w:val="32"/>
            <w:szCs w:val="32"/>
          </w:rPr>
          <w:t>2021</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3</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3</w:t>
        </w:r>
        <w:r w:rsidRPr="000F23E5">
          <w:rPr>
            <w:rFonts w:ascii="仿宋_GB2312" w:eastAsia="仿宋_GB2312" w:hAnsi="仿宋" w:cs="仿宋_GB2312" w:hint="eastAsia"/>
            <w:sz w:val="32"/>
            <w:szCs w:val="32"/>
          </w:rPr>
          <w:t>日</w:t>
        </w:r>
      </w:smartTag>
      <w:r w:rsidRPr="000F23E5">
        <w:rPr>
          <w:rFonts w:ascii="仿宋_GB2312" w:eastAsia="仿宋_GB2312" w:hAnsi="仿宋" w:cs="仿宋_GB2312" w:hint="eastAsia"/>
          <w:sz w:val="32"/>
          <w:szCs w:val="32"/>
        </w:rPr>
        <w:t>第一次发现该幼儿园未及时录入一品一码，责令该幼儿园于</w:t>
      </w:r>
      <w:smartTag w:uri="urn:schemas-microsoft-com:office:smarttags" w:element="chsdate">
        <w:smartTagPr>
          <w:attr w:name="IsROCDate" w:val="False"/>
          <w:attr w:name="IsLunarDate" w:val="False"/>
          <w:attr w:name="Day" w:val="10"/>
          <w:attr w:name="Month" w:val="3"/>
          <w:attr w:name="Year" w:val="2021"/>
        </w:smartTagPr>
        <w:r w:rsidRPr="000F23E5">
          <w:rPr>
            <w:rFonts w:ascii="仿宋_GB2312" w:eastAsia="仿宋_GB2312" w:hAnsi="仿宋" w:cs="仿宋_GB2312"/>
            <w:sz w:val="32"/>
            <w:szCs w:val="32"/>
          </w:rPr>
          <w:t>2021</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3</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10</w:t>
        </w:r>
        <w:r w:rsidRPr="000F23E5">
          <w:rPr>
            <w:rFonts w:ascii="仿宋_GB2312" w:eastAsia="仿宋_GB2312" w:hAnsi="仿宋" w:cs="仿宋_GB2312" w:hint="eastAsia"/>
            <w:sz w:val="32"/>
            <w:szCs w:val="32"/>
          </w:rPr>
          <w:t>日</w:t>
        </w:r>
      </w:smartTag>
      <w:r w:rsidRPr="000F23E5">
        <w:rPr>
          <w:rFonts w:ascii="仿宋_GB2312" w:eastAsia="仿宋_GB2312" w:hAnsi="仿宋" w:cs="仿宋_GB2312" w:hint="eastAsia"/>
          <w:sz w:val="32"/>
          <w:szCs w:val="32"/>
        </w:rPr>
        <w:t>改正，应按规定及时录入食品安全追溯信息，而我所执法人员于</w:t>
      </w:r>
      <w:smartTag w:uri="urn:schemas-microsoft-com:office:smarttags" w:element="chsdate">
        <w:smartTagPr>
          <w:attr w:name="IsROCDate" w:val="False"/>
          <w:attr w:name="IsLunarDate" w:val="False"/>
          <w:attr w:name="Day" w:val="24"/>
          <w:attr w:name="Month" w:val="12"/>
          <w:attr w:name="Year" w:val="2021"/>
        </w:smartTagPr>
        <w:r w:rsidRPr="000F23E5">
          <w:rPr>
            <w:rFonts w:ascii="仿宋_GB2312" w:eastAsia="仿宋_GB2312" w:hAnsi="仿宋" w:cs="仿宋_GB2312"/>
            <w:sz w:val="32"/>
            <w:szCs w:val="32"/>
          </w:rPr>
          <w:t>2021</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12</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24</w:t>
        </w:r>
        <w:r w:rsidRPr="000F23E5">
          <w:rPr>
            <w:rFonts w:ascii="仿宋_GB2312" w:eastAsia="仿宋_GB2312" w:hAnsi="仿宋" w:cs="仿宋_GB2312" w:hint="eastAsia"/>
            <w:sz w:val="32"/>
            <w:szCs w:val="32"/>
          </w:rPr>
          <w:t>日</w:t>
        </w:r>
      </w:smartTag>
      <w:r w:rsidRPr="000F23E5">
        <w:rPr>
          <w:rFonts w:ascii="仿宋_GB2312" w:eastAsia="仿宋_GB2312" w:hAnsi="仿宋" w:cs="仿宋_GB2312" w:hint="eastAsia"/>
          <w:sz w:val="32"/>
          <w:szCs w:val="32"/>
        </w:rPr>
        <w:t>再次发现当事人未及时上传录入食品安全追溯信息的行为，该行为涉嫌违反《福建省食品安全条例》第二十一条第一款规定，经报领导审批于</w:t>
      </w:r>
      <w:smartTag w:uri="urn:schemas-microsoft-com:office:smarttags" w:element="chsdate">
        <w:smartTagPr>
          <w:attr w:name="IsROCDate" w:val="False"/>
          <w:attr w:name="IsLunarDate" w:val="False"/>
          <w:attr w:name="Day" w:val="18"/>
          <w:attr w:name="Month" w:val="1"/>
          <w:attr w:name="Year" w:val="2022"/>
        </w:smartTagPr>
        <w:r w:rsidRPr="000F23E5">
          <w:rPr>
            <w:rFonts w:ascii="仿宋_GB2312" w:eastAsia="仿宋_GB2312" w:hAnsi="仿宋" w:cs="仿宋_GB2312"/>
            <w:sz w:val="32"/>
            <w:szCs w:val="32"/>
          </w:rPr>
          <w:t>2022</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1</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18</w:t>
        </w:r>
        <w:r w:rsidRPr="000F23E5">
          <w:rPr>
            <w:rFonts w:ascii="仿宋_GB2312" w:eastAsia="仿宋_GB2312" w:hAnsi="仿宋" w:cs="仿宋_GB2312" w:hint="eastAsia"/>
            <w:sz w:val="32"/>
            <w:szCs w:val="32"/>
          </w:rPr>
          <w:t>日</w:t>
        </w:r>
      </w:smartTag>
      <w:r w:rsidRPr="000F23E5">
        <w:rPr>
          <w:rFonts w:ascii="仿宋_GB2312" w:eastAsia="仿宋_GB2312" w:hAnsi="仿宋" w:cs="仿宋_GB2312" w:hint="eastAsia"/>
          <w:sz w:val="32"/>
          <w:szCs w:val="32"/>
        </w:rPr>
        <w:t>立案调查。</w:t>
      </w:r>
    </w:p>
    <w:p w:rsidR="007E1C1C" w:rsidRPr="000F23E5" w:rsidRDefault="007E1C1C" w:rsidP="000F23E5">
      <w:pPr>
        <w:spacing w:line="560" w:lineRule="exact"/>
        <w:ind w:firstLineChars="200" w:firstLine="640"/>
        <w:rPr>
          <w:rFonts w:ascii="仿宋_GB2312" w:eastAsia="仿宋_GB2312" w:hAnsi="仿宋" w:cs="仿宋_GB2312"/>
          <w:sz w:val="32"/>
          <w:szCs w:val="32"/>
        </w:rPr>
      </w:pPr>
      <w:r w:rsidRPr="000F23E5">
        <w:rPr>
          <w:rFonts w:ascii="仿宋_GB2312" w:eastAsia="仿宋_GB2312" w:hAnsi="仿宋" w:cs="仿宋_GB2312" w:hint="eastAsia"/>
          <w:sz w:val="32"/>
          <w:szCs w:val="32"/>
        </w:rPr>
        <w:t>经查实，我晋江市市场监督管理局于</w:t>
      </w:r>
      <w:r w:rsidRPr="000F23E5">
        <w:rPr>
          <w:rFonts w:ascii="仿宋_GB2312" w:eastAsia="仿宋_GB2312" w:hAnsi="仿宋" w:cs="仿宋_GB2312"/>
          <w:sz w:val="32"/>
          <w:szCs w:val="32"/>
        </w:rPr>
        <w:t>2021</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3</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3</w:t>
      </w:r>
      <w:r w:rsidRPr="000F23E5">
        <w:rPr>
          <w:rFonts w:ascii="仿宋_GB2312" w:eastAsia="仿宋_GB2312" w:hAnsi="仿宋" w:cs="仿宋_GB2312" w:hint="eastAsia"/>
          <w:sz w:val="32"/>
          <w:szCs w:val="32"/>
        </w:rPr>
        <w:t>日，对当事人未上传食品安全追溯信息行为责令其于</w:t>
      </w:r>
      <w:r w:rsidRPr="000F23E5">
        <w:rPr>
          <w:rFonts w:ascii="仿宋_GB2312" w:eastAsia="仿宋_GB2312" w:hAnsi="仿宋" w:cs="仿宋_GB2312"/>
          <w:sz w:val="32"/>
          <w:szCs w:val="32"/>
        </w:rPr>
        <w:t>2021</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3</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10</w:t>
      </w:r>
      <w:r w:rsidRPr="000F23E5">
        <w:rPr>
          <w:rFonts w:ascii="仿宋_GB2312" w:eastAsia="仿宋_GB2312" w:hAnsi="仿宋" w:cs="仿宋_GB2312" w:hint="eastAsia"/>
          <w:sz w:val="32"/>
          <w:szCs w:val="32"/>
        </w:rPr>
        <w:t>日前改正</w:t>
      </w:r>
      <w:r w:rsidRPr="000F23E5">
        <w:rPr>
          <w:rFonts w:ascii="仿宋_GB2312" w:eastAsia="仿宋_GB2312" w:hAnsi="仿宋" w:cs="仿宋_GB2312"/>
          <w:sz w:val="32"/>
          <w:szCs w:val="32"/>
        </w:rPr>
        <w:t>,</w:t>
      </w:r>
      <w:r w:rsidRPr="000F23E5">
        <w:rPr>
          <w:rFonts w:ascii="仿宋_GB2312" w:eastAsia="仿宋_GB2312" w:hAnsi="仿宋" w:cs="仿宋_GB2312" w:hint="eastAsia"/>
          <w:sz w:val="32"/>
          <w:szCs w:val="32"/>
        </w:rPr>
        <w:t>按要求上传食品安全追溯信息。</w:t>
      </w:r>
      <w:r w:rsidRPr="000F23E5">
        <w:rPr>
          <w:rFonts w:ascii="仿宋_GB2312" w:eastAsia="仿宋_GB2312" w:hAnsi="仿宋" w:cs="仿宋_GB2312"/>
          <w:sz w:val="32"/>
          <w:szCs w:val="32"/>
        </w:rPr>
        <w:t>2021</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12</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24</w:t>
      </w:r>
      <w:r w:rsidRPr="000F23E5">
        <w:rPr>
          <w:rFonts w:ascii="仿宋_GB2312" w:eastAsia="仿宋_GB2312" w:hAnsi="仿宋" w:cs="仿宋_GB2312" w:hint="eastAsia"/>
          <w:sz w:val="32"/>
          <w:szCs w:val="32"/>
        </w:rPr>
        <w:t>日我局执法人员对当事人幼儿园进行现场检查时，在福建省食品生产经营追溯管理系统中查询在该幼儿园</w:t>
      </w:r>
      <w:r w:rsidRPr="000F23E5">
        <w:rPr>
          <w:rFonts w:ascii="仿宋_GB2312" w:eastAsia="仿宋_GB2312" w:hAnsi="仿宋" w:cs="仿宋_GB2312"/>
          <w:sz w:val="32"/>
          <w:szCs w:val="32"/>
        </w:rPr>
        <w:t>2021</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11</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24</w:t>
      </w:r>
      <w:r w:rsidRPr="000F23E5">
        <w:rPr>
          <w:rFonts w:ascii="仿宋_GB2312" w:eastAsia="仿宋_GB2312" w:hAnsi="仿宋" w:cs="仿宋_GB2312" w:hint="eastAsia"/>
          <w:sz w:val="32"/>
          <w:szCs w:val="32"/>
        </w:rPr>
        <w:t>日已上传了相关一品一码信息，但是时间填写错误，未按要求将信息上传到食品安全信息追溯管理平台。据此认定当事人再次未及时上传食品安全追溯信息。</w:t>
      </w:r>
    </w:p>
    <w:p w:rsidR="007E1C1C" w:rsidRPr="000F23E5" w:rsidRDefault="007E1C1C" w:rsidP="000F23E5">
      <w:pPr>
        <w:spacing w:line="560" w:lineRule="exact"/>
        <w:ind w:firstLineChars="200" w:firstLine="640"/>
        <w:rPr>
          <w:rFonts w:ascii="仿宋_GB2312" w:eastAsia="仿宋_GB2312" w:hAnsi="宋体"/>
          <w:sz w:val="32"/>
          <w:szCs w:val="32"/>
        </w:rPr>
      </w:pPr>
      <w:r w:rsidRPr="000F23E5">
        <w:rPr>
          <w:rFonts w:ascii="仿宋_GB2312" w:eastAsia="仿宋_GB2312" w:hAnsi="仿宋" w:cs="仿宋_GB2312" w:hint="eastAsia"/>
          <w:sz w:val="32"/>
          <w:szCs w:val="32"/>
        </w:rPr>
        <w:t>上述事实，主要有以下证据证明：现场笔录、询问笔录、责令改正通知书、营业执照、食品经营许可证复印件、法定代表人身份证复印件、责令改正通知书、计算机数据证据提存记录和未录入上传电子台帐截图</w:t>
      </w:r>
      <w:r w:rsidRPr="000F23E5">
        <w:rPr>
          <w:rFonts w:ascii="仿宋_GB2312" w:eastAsia="仿宋_GB2312" w:hAnsi="宋体" w:hint="eastAsia"/>
          <w:sz w:val="32"/>
          <w:szCs w:val="32"/>
        </w:rPr>
        <w:t>。</w:t>
      </w:r>
    </w:p>
    <w:p w:rsidR="007E1C1C" w:rsidRPr="000F23E5" w:rsidRDefault="007E1C1C" w:rsidP="000F23E5">
      <w:pPr>
        <w:spacing w:line="560" w:lineRule="exact"/>
        <w:ind w:firstLineChars="200" w:firstLine="640"/>
        <w:rPr>
          <w:rFonts w:ascii="仿宋_GB2312" w:eastAsia="仿宋_GB2312" w:hAnsi="宋体"/>
          <w:sz w:val="32"/>
          <w:szCs w:val="32"/>
        </w:rPr>
      </w:pPr>
      <w:smartTag w:uri="urn:schemas-microsoft-com:office:smarttags" w:element="chsdate">
        <w:smartTagPr>
          <w:attr w:name="IsROCDate" w:val="False"/>
          <w:attr w:name="IsLunarDate" w:val="False"/>
          <w:attr w:name="Day" w:val="15"/>
          <w:attr w:name="Month" w:val="4"/>
          <w:attr w:name="Year" w:val="2022"/>
        </w:smartTagPr>
        <w:r w:rsidRPr="000F23E5">
          <w:rPr>
            <w:rFonts w:ascii="仿宋_GB2312" w:eastAsia="仿宋_GB2312" w:hAnsi="宋体"/>
            <w:sz w:val="32"/>
            <w:szCs w:val="32"/>
          </w:rPr>
          <w:t>2022</w:t>
        </w:r>
        <w:r w:rsidRPr="000F23E5">
          <w:rPr>
            <w:rFonts w:ascii="仿宋_GB2312" w:eastAsia="仿宋_GB2312" w:hAnsi="宋体" w:hint="eastAsia"/>
            <w:sz w:val="32"/>
            <w:szCs w:val="32"/>
          </w:rPr>
          <w:t>年</w:t>
        </w:r>
        <w:r w:rsidRPr="000F23E5">
          <w:rPr>
            <w:rFonts w:ascii="仿宋_GB2312" w:eastAsia="仿宋_GB2312" w:hAnsi="宋体"/>
            <w:sz w:val="32"/>
            <w:szCs w:val="32"/>
          </w:rPr>
          <w:t>4</w:t>
        </w:r>
        <w:r w:rsidRPr="000F23E5">
          <w:rPr>
            <w:rFonts w:ascii="仿宋_GB2312" w:eastAsia="仿宋_GB2312" w:hAnsi="宋体" w:hint="eastAsia"/>
            <w:sz w:val="32"/>
            <w:szCs w:val="32"/>
          </w:rPr>
          <w:t>月</w:t>
        </w:r>
        <w:r w:rsidRPr="000F23E5">
          <w:rPr>
            <w:rFonts w:ascii="仿宋_GB2312" w:eastAsia="仿宋_GB2312" w:hAnsi="宋体"/>
            <w:sz w:val="32"/>
            <w:szCs w:val="32"/>
          </w:rPr>
          <w:t>15</w:t>
        </w:r>
        <w:r w:rsidRPr="000F23E5">
          <w:rPr>
            <w:rFonts w:ascii="仿宋_GB2312" w:eastAsia="仿宋_GB2312" w:hAnsi="宋体" w:hint="eastAsia"/>
            <w:sz w:val="32"/>
            <w:szCs w:val="32"/>
          </w:rPr>
          <w:t>日</w:t>
        </w:r>
      </w:smartTag>
      <w:r w:rsidRPr="000F23E5">
        <w:rPr>
          <w:rFonts w:ascii="仿宋_GB2312" w:eastAsia="仿宋_GB2312" w:hAnsi="宋体" w:hint="eastAsia"/>
          <w:sz w:val="32"/>
          <w:szCs w:val="32"/>
        </w:rPr>
        <w:t>本局向当事人送达了晋市监告字〔</w:t>
      </w:r>
      <w:r w:rsidRPr="000F23E5">
        <w:rPr>
          <w:rFonts w:ascii="仿宋_GB2312" w:eastAsia="仿宋_GB2312" w:hAnsi="宋体"/>
          <w:sz w:val="32"/>
          <w:szCs w:val="32"/>
        </w:rPr>
        <w:t>2022</w:t>
      </w:r>
      <w:r w:rsidRPr="000F23E5">
        <w:rPr>
          <w:rFonts w:ascii="仿宋_GB2312" w:eastAsia="仿宋_GB2312" w:hAnsi="宋体" w:hint="eastAsia"/>
          <w:sz w:val="32"/>
          <w:szCs w:val="32"/>
        </w:rPr>
        <w:t>〕</w:t>
      </w:r>
      <w:r w:rsidRPr="000F23E5">
        <w:rPr>
          <w:rFonts w:ascii="仿宋_GB2312" w:eastAsia="仿宋_GB2312" w:hAnsi="宋体"/>
          <w:sz w:val="32"/>
          <w:szCs w:val="32"/>
        </w:rPr>
        <w:t>15-34</w:t>
      </w:r>
      <w:r w:rsidRPr="000F23E5">
        <w:rPr>
          <w:rFonts w:ascii="仿宋_GB2312" w:eastAsia="仿宋_GB2312" w:hAnsi="宋体" w:hint="eastAsia"/>
          <w:sz w:val="32"/>
          <w:szCs w:val="32"/>
        </w:rPr>
        <w:t>号《行政处罚告知书》，当事人在法定期限内未提出陈述、申辩。</w:t>
      </w:r>
    </w:p>
    <w:p w:rsidR="007E1C1C" w:rsidRPr="000F23E5" w:rsidRDefault="007E1C1C" w:rsidP="000F23E5">
      <w:pPr>
        <w:spacing w:line="560" w:lineRule="exact"/>
        <w:ind w:firstLineChars="200" w:firstLine="640"/>
        <w:rPr>
          <w:rFonts w:ascii="仿宋_GB2312" w:eastAsia="仿宋_GB2312" w:hAnsi="宋体"/>
          <w:sz w:val="32"/>
          <w:szCs w:val="32"/>
        </w:rPr>
      </w:pPr>
      <w:r w:rsidRPr="000F23E5">
        <w:rPr>
          <w:rFonts w:ascii="仿宋_GB2312" w:eastAsia="仿宋_GB2312" w:hAnsi="宋体" w:hint="eastAsia"/>
          <w:sz w:val="32"/>
          <w:szCs w:val="32"/>
        </w:rPr>
        <w:t>当事人在领取工商部门核准登记的营业执照后，当事人未按要求进行及时上传食品安全追溯信息的行为，违反了《福建省食品安全条例》第二十一条第一款规定。</w:t>
      </w:r>
      <w:r w:rsidRPr="000F23E5">
        <w:rPr>
          <w:rFonts w:ascii="仿宋_GB2312" w:eastAsia="仿宋_GB2312" w:hAnsi="仿宋" w:cs="仿宋_GB2312" w:hint="eastAsia"/>
          <w:sz w:val="32"/>
          <w:szCs w:val="32"/>
        </w:rPr>
        <w:t>当事人没有从轻从重情节。</w:t>
      </w:r>
      <w:r w:rsidRPr="000F23E5">
        <w:rPr>
          <w:rFonts w:ascii="仿宋_GB2312" w:eastAsia="仿宋_GB2312" w:hAnsi="宋体" w:hint="eastAsia"/>
          <w:sz w:val="32"/>
          <w:szCs w:val="32"/>
        </w:rPr>
        <w:t>依据《福建省食品安全条例》第九十八条第（三）项，决定对当事人做出行政处罚如下：</w:t>
      </w:r>
      <w:r w:rsidRPr="000F23E5">
        <w:rPr>
          <w:rFonts w:ascii="仿宋_GB2312" w:eastAsia="仿宋_GB2312" w:hAnsi="宋体"/>
          <w:sz w:val="32"/>
          <w:szCs w:val="32"/>
        </w:rPr>
        <w:t xml:space="preserve"> </w:t>
      </w:r>
    </w:p>
    <w:p w:rsidR="007E1C1C" w:rsidRPr="000F23E5" w:rsidRDefault="007E1C1C" w:rsidP="001806C0">
      <w:pPr>
        <w:spacing w:line="560" w:lineRule="exact"/>
        <w:ind w:firstLine="601"/>
        <w:jc w:val="left"/>
        <w:rPr>
          <w:rFonts w:ascii="仿宋_GB2312" w:eastAsia="仿宋_GB2312" w:hAnsi="宋体"/>
          <w:sz w:val="32"/>
          <w:szCs w:val="32"/>
        </w:rPr>
      </w:pPr>
      <w:r w:rsidRPr="000F23E5">
        <w:rPr>
          <w:rFonts w:ascii="仿宋_GB2312" w:eastAsia="仿宋_GB2312" w:hAnsi="宋体" w:hint="eastAsia"/>
          <w:sz w:val="32"/>
          <w:szCs w:val="32"/>
        </w:rPr>
        <w:t>一、处以罚款柒伍元整（</w:t>
      </w:r>
      <w:r w:rsidRPr="000F23E5">
        <w:rPr>
          <w:rFonts w:ascii="仿宋_GB2312" w:eastAsia="仿宋_GB2312" w:hAnsi="宋体"/>
          <w:sz w:val="32"/>
          <w:szCs w:val="32"/>
        </w:rPr>
        <w:t>5000</w:t>
      </w:r>
      <w:r w:rsidRPr="000F23E5">
        <w:rPr>
          <w:rFonts w:ascii="仿宋_GB2312" w:eastAsia="仿宋_GB2312" w:hAnsi="宋体" w:hint="eastAsia"/>
          <w:sz w:val="32"/>
          <w:szCs w:val="32"/>
        </w:rPr>
        <w:t>元）。</w:t>
      </w:r>
      <w:r w:rsidRPr="000F23E5">
        <w:rPr>
          <w:rFonts w:ascii="仿宋_GB2312" w:eastAsia="仿宋_GB2312" w:hAnsi="宋体"/>
          <w:sz w:val="32"/>
          <w:szCs w:val="32"/>
        </w:rPr>
        <w:t xml:space="preserve"> </w:t>
      </w:r>
    </w:p>
    <w:p w:rsidR="007E1C1C" w:rsidRPr="000F23E5" w:rsidRDefault="007E1C1C" w:rsidP="003F1733">
      <w:pPr>
        <w:spacing w:line="560" w:lineRule="exact"/>
        <w:ind w:firstLine="601"/>
        <w:jc w:val="left"/>
        <w:rPr>
          <w:rFonts w:ascii="仿宋_GB2312" w:eastAsia="仿宋_GB2312" w:hAnsi="宋体"/>
          <w:sz w:val="32"/>
          <w:szCs w:val="32"/>
        </w:rPr>
      </w:pPr>
      <w:r w:rsidRPr="000F23E5">
        <w:rPr>
          <w:rFonts w:ascii="仿宋_GB2312" w:eastAsia="仿宋_GB2312" w:hAnsi="宋体" w:hint="eastAsia"/>
          <w:sz w:val="32"/>
          <w:szCs w:val="32"/>
        </w:rPr>
        <w:t>以上款项</w:t>
      </w:r>
      <w:r w:rsidRPr="000F23E5">
        <w:rPr>
          <w:rFonts w:ascii="仿宋_GB2312" w:eastAsia="仿宋_GB2312" w:hAnsi="宋体" w:cs="仿宋_GB2312"/>
          <w:color w:val="000000"/>
          <w:kern w:val="0"/>
          <w:sz w:val="32"/>
          <w:szCs w:val="32"/>
        </w:rPr>
        <w:t>5000</w:t>
      </w:r>
      <w:r w:rsidRPr="000F23E5">
        <w:rPr>
          <w:rFonts w:ascii="仿宋_GB2312" w:eastAsia="仿宋_GB2312" w:hAnsi="宋体" w:cs="仿宋_GB2312" w:hint="eastAsia"/>
          <w:color w:val="000000"/>
          <w:kern w:val="0"/>
          <w:sz w:val="32"/>
          <w:szCs w:val="32"/>
        </w:rPr>
        <w:t>元整</w:t>
      </w:r>
      <w:r w:rsidRPr="000F23E5">
        <w:rPr>
          <w:rFonts w:ascii="仿宋_GB2312" w:eastAsia="仿宋_GB2312" w:hAnsi="宋体" w:hint="eastAsia"/>
          <w:sz w:val="32"/>
          <w:szCs w:val="32"/>
        </w:rPr>
        <w:t>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二）根据法律规定，将查封、扣押的财务拍卖、划拨抵缴罚款；（三）申请人民法院强制执行。</w:t>
      </w:r>
    </w:p>
    <w:p w:rsidR="007E1C1C" w:rsidRPr="000F23E5" w:rsidRDefault="007E1C1C" w:rsidP="003A4489">
      <w:pPr>
        <w:spacing w:line="580" w:lineRule="exact"/>
        <w:ind w:firstLine="601"/>
        <w:jc w:val="left"/>
        <w:rPr>
          <w:rFonts w:ascii="仿宋_GB2312" w:eastAsia="仿宋_GB2312" w:hAnsi="仿宋" w:cs="Times New Roman"/>
          <w:color w:val="000000"/>
          <w:sz w:val="32"/>
          <w:szCs w:val="32"/>
        </w:rPr>
      </w:pPr>
      <w:r w:rsidRPr="000F23E5">
        <w:rPr>
          <w:rFonts w:ascii="仿宋_GB2312" w:eastAsia="仿宋_GB2312" w:hAnsi="宋体" w:hint="eastAsia"/>
          <w:sz w:val="32"/>
          <w:szCs w:val="32"/>
        </w:rPr>
        <w:t>当事人如不服本行政处罚决定的，可在接到本行政处罚决定书之日起六十日内向晋江市人民政府或泉州市市场监督管理局申请复议，也可在六个月内直接向人民法院提起诉讼。当事人对行政处罚决定不服申请复议或者提起行政诉讼的，行政处罚不停止执行。</w:t>
      </w:r>
    </w:p>
    <w:p w:rsidR="007E1C1C" w:rsidRPr="000F23E5" w:rsidRDefault="007E1C1C" w:rsidP="00700397">
      <w:pPr>
        <w:spacing w:line="560" w:lineRule="exact"/>
        <w:rPr>
          <w:rFonts w:ascii="仿宋_GB2312" w:eastAsia="仿宋_GB2312" w:hAnsi="仿宋" w:cs="仿宋_GB2312"/>
          <w:sz w:val="32"/>
          <w:szCs w:val="32"/>
        </w:rPr>
      </w:pPr>
    </w:p>
    <w:p w:rsidR="007E1C1C" w:rsidRPr="000F23E5" w:rsidRDefault="007E1C1C" w:rsidP="004F60C3">
      <w:pPr>
        <w:spacing w:line="560" w:lineRule="exact"/>
        <w:ind w:firstLine="601"/>
        <w:jc w:val="center"/>
        <w:rPr>
          <w:rFonts w:ascii="仿宋_GB2312" w:eastAsia="仿宋_GB2312" w:hAnsi="仿宋" w:cs="Times New Roman"/>
          <w:color w:val="000000"/>
          <w:sz w:val="32"/>
          <w:szCs w:val="32"/>
        </w:rPr>
      </w:pPr>
      <w:r w:rsidRPr="000F23E5">
        <w:rPr>
          <w:rFonts w:ascii="仿宋_GB2312" w:eastAsia="仿宋_GB2312" w:hAnsi="仿宋" w:cs="仿宋_GB2312"/>
          <w:color w:val="000000"/>
          <w:sz w:val="32"/>
          <w:szCs w:val="32"/>
        </w:rPr>
        <w:t xml:space="preserve">                          </w:t>
      </w:r>
      <w:r w:rsidRPr="000F23E5">
        <w:rPr>
          <w:rFonts w:ascii="仿宋_GB2312" w:eastAsia="仿宋_GB2312" w:hAnsi="仿宋" w:cs="仿宋_GB2312" w:hint="eastAsia"/>
          <w:color w:val="000000"/>
          <w:sz w:val="32"/>
          <w:szCs w:val="32"/>
        </w:rPr>
        <w:t>晋江市市场监督管理局</w:t>
      </w:r>
    </w:p>
    <w:p w:rsidR="007E1C1C" w:rsidRPr="000F23E5" w:rsidRDefault="007E1C1C" w:rsidP="004F60C3">
      <w:pPr>
        <w:spacing w:line="560" w:lineRule="exact"/>
        <w:ind w:right="640" w:firstLine="600"/>
        <w:jc w:val="center"/>
        <w:rPr>
          <w:rFonts w:ascii="仿宋_GB2312" w:eastAsia="仿宋_GB2312" w:hAnsi="仿宋" w:cs="Times New Roman"/>
          <w:sz w:val="32"/>
          <w:szCs w:val="32"/>
        </w:rPr>
      </w:pPr>
      <w:r w:rsidRPr="000F23E5">
        <w:rPr>
          <w:rFonts w:ascii="仿宋_GB2312" w:eastAsia="仿宋_GB2312" w:hAnsi="仿宋" w:cs="仿宋_GB2312"/>
          <w:color w:val="000000"/>
          <w:sz w:val="32"/>
          <w:szCs w:val="32"/>
        </w:rPr>
        <w:t xml:space="preserve">                               </w:t>
      </w:r>
      <w:smartTag w:uri="urn:schemas-microsoft-com:office:smarttags" w:element="chsdate">
        <w:smartTagPr>
          <w:attr w:name="IsROCDate" w:val="False"/>
          <w:attr w:name="IsLunarDate" w:val="False"/>
          <w:attr w:name="Day" w:val="15"/>
          <w:attr w:name="Month" w:val="4"/>
          <w:attr w:name="Year" w:val="2022"/>
        </w:smartTagPr>
        <w:r w:rsidRPr="000F23E5">
          <w:rPr>
            <w:rFonts w:ascii="仿宋_GB2312" w:eastAsia="仿宋_GB2312" w:hAnsi="仿宋" w:cs="仿宋_GB2312"/>
            <w:sz w:val="32"/>
            <w:szCs w:val="32"/>
          </w:rPr>
          <w:t>2022</w:t>
        </w:r>
        <w:r w:rsidRPr="000F23E5">
          <w:rPr>
            <w:rFonts w:ascii="仿宋_GB2312" w:eastAsia="仿宋_GB2312" w:hAnsi="仿宋" w:cs="仿宋_GB2312" w:hint="eastAsia"/>
            <w:sz w:val="32"/>
            <w:szCs w:val="32"/>
          </w:rPr>
          <w:t>年</w:t>
        </w:r>
        <w:r w:rsidRPr="000F23E5">
          <w:rPr>
            <w:rFonts w:ascii="仿宋_GB2312" w:eastAsia="仿宋_GB2312" w:hAnsi="仿宋" w:cs="仿宋_GB2312"/>
            <w:sz w:val="32"/>
            <w:szCs w:val="32"/>
          </w:rPr>
          <w:t>4</w:t>
        </w:r>
        <w:r w:rsidRPr="000F23E5">
          <w:rPr>
            <w:rFonts w:ascii="仿宋_GB2312" w:eastAsia="仿宋_GB2312" w:hAnsi="仿宋" w:cs="仿宋_GB2312" w:hint="eastAsia"/>
            <w:sz w:val="32"/>
            <w:szCs w:val="32"/>
          </w:rPr>
          <w:t>月</w:t>
        </w:r>
        <w:r w:rsidRPr="000F23E5">
          <w:rPr>
            <w:rFonts w:ascii="仿宋_GB2312" w:eastAsia="仿宋_GB2312" w:hAnsi="仿宋" w:cs="仿宋_GB2312"/>
            <w:sz w:val="32"/>
            <w:szCs w:val="32"/>
          </w:rPr>
          <w:t>15</w:t>
        </w:r>
        <w:r w:rsidRPr="000F23E5">
          <w:rPr>
            <w:rFonts w:ascii="仿宋_GB2312" w:eastAsia="仿宋_GB2312" w:hAnsi="仿宋" w:cs="仿宋_GB2312" w:hint="eastAsia"/>
            <w:sz w:val="32"/>
            <w:szCs w:val="32"/>
          </w:rPr>
          <w:t>日</w:t>
        </w:r>
      </w:smartTag>
    </w:p>
    <w:p w:rsidR="007E1C1C" w:rsidRDefault="007E1C1C">
      <w:pPr>
        <w:wordWrap w:val="0"/>
        <w:snapToGrid w:val="0"/>
        <w:spacing w:line="520" w:lineRule="exact"/>
        <w:jc w:val="center"/>
        <w:rPr>
          <w:rFonts w:ascii="仿宋_GB2312" w:eastAsia="仿宋_GB2312" w:hAnsi="黑体" w:cs="Times New Roman"/>
          <w:color w:val="000000"/>
          <w:sz w:val="32"/>
          <w:szCs w:val="32"/>
        </w:rPr>
      </w:pPr>
      <w:r>
        <w:rPr>
          <w:rFonts w:ascii="仿宋_GB2312" w:eastAsia="仿宋_GB2312" w:hAnsi="黑体" w:cs="仿宋_GB2312" w:hint="eastAsia"/>
          <w:color w:val="000000"/>
          <w:sz w:val="32"/>
          <w:szCs w:val="32"/>
        </w:rPr>
        <w:t>（</w:t>
      </w:r>
      <w:r>
        <w:rPr>
          <w:rFonts w:ascii="黑体" w:eastAsia="黑体" w:hAnsi="黑体" w:cs="黑体" w:hint="eastAsia"/>
          <w:b/>
          <w:bCs/>
          <w:color w:val="000000"/>
          <w:sz w:val="32"/>
          <w:szCs w:val="32"/>
        </w:rPr>
        <w:t>市场监督管理部门将依法向社会公示本行政处罚决定信息</w:t>
      </w:r>
      <w:r>
        <w:rPr>
          <w:rFonts w:ascii="仿宋_GB2312" w:eastAsia="仿宋_GB2312" w:hAnsi="黑体" w:cs="仿宋_GB2312" w:hint="eastAsia"/>
          <w:color w:val="000000"/>
          <w:sz w:val="32"/>
          <w:szCs w:val="32"/>
        </w:rPr>
        <w:t>）</w:t>
      </w:r>
    </w:p>
    <w:p w:rsidR="007E1C1C" w:rsidRDefault="007E1C1C">
      <w:pPr>
        <w:wordWrap w:val="0"/>
        <w:spacing w:line="520" w:lineRule="exact"/>
        <w:rPr>
          <w:rFonts w:ascii="仿宋_GB2312" w:eastAsia="仿宋_GB2312" w:hAnsi="仿宋" w:cs="Times New Roman"/>
          <w:color w:val="000000"/>
          <w:sz w:val="32"/>
          <w:szCs w:val="32"/>
        </w:rPr>
      </w:pPr>
      <w:r>
        <w:rPr>
          <w:noProof/>
        </w:rPr>
        <w:pict>
          <v:line id="_x0000_s1028" style="position:absolute;left:0;text-align:left;z-index:251659264" from="20.15pt,18.05pt" to="457.2pt,18.1pt" strokeweight="1.25pt"/>
        </w:pict>
      </w:r>
    </w:p>
    <w:p w:rsidR="007E1C1C" w:rsidRDefault="007E1C1C">
      <w:pPr>
        <w:spacing w:line="520" w:lineRule="exact"/>
        <w:jc w:val="center"/>
        <w:rPr>
          <w:rFonts w:ascii="仿宋_GB2312" w:eastAsia="仿宋_GB2312" w:hAnsi="仿宋" w:cs="Times New Roman"/>
          <w:color w:val="000000"/>
          <w:sz w:val="32"/>
          <w:szCs w:val="32"/>
        </w:rPr>
      </w:pPr>
      <w:r>
        <w:rPr>
          <w:noProof/>
        </w:rPr>
        <w:pict>
          <v:line id="_x0000_s1029" style="position:absolute;left:0;text-align:left;z-index:251660288" from="0,1638.35pt" to="453.75pt,1638.45pt" strokeweight=".26mm">
            <v:stroke endcap="square"/>
          </v:line>
        </w:pict>
      </w:r>
      <w:r>
        <w:rPr>
          <w:rFonts w:ascii="仿宋_GB2312" w:eastAsia="仿宋_GB2312" w:hAnsi="仿宋" w:cs="仿宋_GB2312" w:hint="eastAsia"/>
          <w:color w:val="000000"/>
          <w:sz w:val="32"/>
          <w:szCs w:val="32"/>
        </w:rPr>
        <w:t>本文书一式</w:t>
      </w:r>
      <w:r>
        <w:rPr>
          <w:rFonts w:ascii="仿宋_GB2312" w:eastAsia="仿宋_GB2312" w:hAnsi="仿宋" w:cs="仿宋_GB2312" w:hint="eastAsia"/>
          <w:color w:val="000000"/>
          <w:sz w:val="32"/>
          <w:szCs w:val="32"/>
          <w:u w:val="single"/>
        </w:rPr>
        <w:t>三</w:t>
      </w:r>
      <w:r>
        <w:rPr>
          <w:rFonts w:ascii="仿宋_GB2312" w:eastAsia="仿宋_GB2312" w:hAnsi="仿宋" w:cs="仿宋_GB2312" w:hint="eastAsia"/>
          <w:color w:val="000000"/>
          <w:sz w:val="32"/>
          <w:szCs w:val="32"/>
        </w:rPr>
        <w:t>份，</w:t>
      </w:r>
      <w:bookmarkStart w:id="0" w:name="_GoBack"/>
      <w:bookmarkEnd w:id="0"/>
      <w:r>
        <w:rPr>
          <w:rFonts w:ascii="仿宋_GB2312" w:eastAsia="仿宋_GB2312" w:hAnsi="仿宋" w:cs="仿宋_GB2312" w:hint="eastAsia"/>
          <w:color w:val="000000"/>
          <w:sz w:val="32"/>
          <w:szCs w:val="32"/>
          <w:u w:val="single"/>
        </w:rPr>
        <w:t>一</w:t>
      </w:r>
      <w:r>
        <w:rPr>
          <w:rFonts w:ascii="仿宋_GB2312" w:eastAsia="仿宋_GB2312" w:hAnsi="仿宋" w:cs="仿宋_GB2312" w:hint="eastAsia"/>
          <w:color w:val="000000"/>
          <w:sz w:val="32"/>
          <w:szCs w:val="32"/>
        </w:rPr>
        <w:t>份送达，</w:t>
      </w:r>
      <w:r w:rsidRPr="000573F1">
        <w:rPr>
          <w:rFonts w:ascii="仿宋_GB2312" w:eastAsia="仿宋_GB2312" w:hAnsi="仿宋" w:cs="仿宋_GB2312" w:hint="eastAsia"/>
          <w:color w:val="000000"/>
          <w:sz w:val="32"/>
          <w:szCs w:val="32"/>
          <w:u w:val="single"/>
        </w:rPr>
        <w:t>两</w:t>
      </w:r>
      <w:r>
        <w:rPr>
          <w:rFonts w:ascii="仿宋_GB2312" w:eastAsia="仿宋_GB2312" w:hAnsi="仿宋" w:cs="仿宋_GB2312" w:hint="eastAsia"/>
          <w:color w:val="000000"/>
          <w:sz w:val="32"/>
          <w:szCs w:val="32"/>
        </w:rPr>
        <w:t>份归档。</w:t>
      </w:r>
    </w:p>
    <w:sectPr w:rsidR="007E1C1C" w:rsidSect="00996222">
      <w:headerReference w:type="even" r:id="rId7"/>
      <w:headerReference w:type="default" r:id="rId8"/>
      <w:footerReference w:type="even" r:id="rId9"/>
      <w:footerReference w:type="default" r:id="rId10"/>
      <w:headerReference w:type="first" r:id="rId11"/>
      <w:footerReference w:type="first" r:id="rId12"/>
      <w:pgSz w:w="11906" w:h="16838"/>
      <w:pgMar w:top="1440" w:right="1107" w:bottom="1440" w:left="1359" w:header="851" w:footer="992"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C1C" w:rsidRDefault="007E1C1C" w:rsidP="00996222">
      <w:r>
        <w:separator/>
      </w:r>
    </w:p>
  </w:endnote>
  <w:endnote w:type="continuationSeparator" w:id="0">
    <w:p w:rsidR="007E1C1C" w:rsidRDefault="007E1C1C" w:rsidP="009962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方正粗黑宋简体"/>
    <w:panose1 w:val="00000000000000000000"/>
    <w:charset w:val="86"/>
    <w:family w:val="script"/>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C" w:rsidRDefault="007E1C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C" w:rsidRDefault="007E1C1C">
    <w:pPr>
      <w:pStyle w:val="Footer"/>
      <w:ind w:right="-334" w:firstLine="3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7E1C1C" w:rsidRDefault="007E1C1C">
                <w:pPr>
                  <w:pStyle w:val="Footer"/>
                  <w:ind w:rightChars="-200" w:right="-420"/>
                  <w:rPr>
                    <w:rStyle w:val="PageNumber"/>
                    <w:rFonts w:ascii="宋体"/>
                    <w:sz w:val="28"/>
                    <w:szCs w:val="28"/>
                  </w:rPr>
                </w:pPr>
                <w:r>
                  <w:rPr>
                    <w:rStyle w:val="PageNumber"/>
                    <w:rFonts w:ascii="宋体" w:hAnsi="宋体" w:cs="宋体"/>
                    <w:sz w:val="28"/>
                    <w:szCs w:val="28"/>
                  </w:rPr>
                  <w:fldChar w:fldCharType="begin"/>
                </w:r>
                <w:r>
                  <w:rPr>
                    <w:rStyle w:val="PageNumber"/>
                    <w:rFonts w:ascii="宋体" w:hAnsi="宋体" w:cs="宋体"/>
                    <w:sz w:val="28"/>
                    <w:szCs w:val="28"/>
                  </w:rPr>
                  <w:instrText xml:space="preserve">PAGE  </w:instrText>
                </w:r>
                <w:r>
                  <w:rPr>
                    <w:rStyle w:val="PageNumber"/>
                    <w:rFonts w:ascii="宋体" w:hAnsi="宋体" w:cs="宋体"/>
                    <w:sz w:val="28"/>
                    <w:szCs w:val="28"/>
                  </w:rPr>
                  <w:fldChar w:fldCharType="separate"/>
                </w:r>
                <w:r>
                  <w:rPr>
                    <w:rStyle w:val="PageNumber"/>
                    <w:rFonts w:ascii="宋体" w:hAnsi="宋体" w:cs="宋体"/>
                    <w:noProof/>
                    <w:sz w:val="28"/>
                    <w:szCs w:val="28"/>
                  </w:rPr>
                  <w:t>1</w:t>
                </w:r>
                <w:r>
                  <w:rPr>
                    <w:rStyle w:val="PageNumber"/>
                    <w:rFonts w:ascii="宋体" w:hAnsi="宋体" w:cs="宋体"/>
                    <w:sz w:val="28"/>
                    <w:szCs w:val="28"/>
                  </w:rPr>
                  <w:fldChar w:fldCharType="end"/>
                </w:r>
              </w:p>
              <w:p w:rsidR="007E1C1C" w:rsidRDefault="007E1C1C">
                <w:pPr>
                  <w:rPr>
                    <w:rFonts w:cs="Times New Roman"/>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C" w:rsidRDefault="007E1C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C1C" w:rsidRDefault="007E1C1C" w:rsidP="00996222">
      <w:r>
        <w:separator/>
      </w:r>
    </w:p>
  </w:footnote>
  <w:footnote w:type="continuationSeparator" w:id="0">
    <w:p w:rsidR="007E1C1C" w:rsidRDefault="007E1C1C" w:rsidP="009962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C" w:rsidRDefault="007E1C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C" w:rsidRDefault="007E1C1C" w:rsidP="00EA3DB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C" w:rsidRDefault="007E1C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Heading1"/>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1">
    <w:nsid w:val="5D5F4BCA"/>
    <w:multiLevelType w:val="singleLevel"/>
    <w:tmpl w:val="5D5F4BCA"/>
    <w:lvl w:ilvl="0">
      <w:start w:val="1"/>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25C"/>
    <w:rsid w:val="00002E95"/>
    <w:rsid w:val="0004624B"/>
    <w:rsid w:val="00047440"/>
    <w:rsid w:val="00051639"/>
    <w:rsid w:val="000573F1"/>
    <w:rsid w:val="00065AA3"/>
    <w:rsid w:val="000A7C61"/>
    <w:rsid w:val="000C7D9D"/>
    <w:rsid w:val="000E7162"/>
    <w:rsid w:val="000F23E5"/>
    <w:rsid w:val="00111268"/>
    <w:rsid w:val="0011488C"/>
    <w:rsid w:val="001219AB"/>
    <w:rsid w:val="00150070"/>
    <w:rsid w:val="00152612"/>
    <w:rsid w:val="001608AE"/>
    <w:rsid w:val="00161A56"/>
    <w:rsid w:val="00174EAC"/>
    <w:rsid w:val="001806C0"/>
    <w:rsid w:val="001C6BBA"/>
    <w:rsid w:val="00207DB9"/>
    <w:rsid w:val="00212F5C"/>
    <w:rsid w:val="0021620F"/>
    <w:rsid w:val="002173BB"/>
    <w:rsid w:val="00226263"/>
    <w:rsid w:val="00250495"/>
    <w:rsid w:val="0026025C"/>
    <w:rsid w:val="0029472E"/>
    <w:rsid w:val="002B6577"/>
    <w:rsid w:val="002F1252"/>
    <w:rsid w:val="003113D7"/>
    <w:rsid w:val="00312D69"/>
    <w:rsid w:val="0031594F"/>
    <w:rsid w:val="00316FE4"/>
    <w:rsid w:val="003328E1"/>
    <w:rsid w:val="00342B05"/>
    <w:rsid w:val="00345AAB"/>
    <w:rsid w:val="003675C8"/>
    <w:rsid w:val="00371F5A"/>
    <w:rsid w:val="003957CA"/>
    <w:rsid w:val="00396995"/>
    <w:rsid w:val="003A4489"/>
    <w:rsid w:val="003B39F0"/>
    <w:rsid w:val="003D5CD0"/>
    <w:rsid w:val="003D6D0F"/>
    <w:rsid w:val="003E5EA3"/>
    <w:rsid w:val="003F1733"/>
    <w:rsid w:val="00403779"/>
    <w:rsid w:val="00406CC3"/>
    <w:rsid w:val="00434A7F"/>
    <w:rsid w:val="00445254"/>
    <w:rsid w:val="00451BBB"/>
    <w:rsid w:val="0048546B"/>
    <w:rsid w:val="00493950"/>
    <w:rsid w:val="004C028B"/>
    <w:rsid w:val="004C6CB2"/>
    <w:rsid w:val="004E4CE1"/>
    <w:rsid w:val="004F60C3"/>
    <w:rsid w:val="00501121"/>
    <w:rsid w:val="00511DA2"/>
    <w:rsid w:val="0052189B"/>
    <w:rsid w:val="005550AF"/>
    <w:rsid w:val="00556BE1"/>
    <w:rsid w:val="005732F0"/>
    <w:rsid w:val="005761C4"/>
    <w:rsid w:val="005D21F1"/>
    <w:rsid w:val="005D7195"/>
    <w:rsid w:val="00625B6A"/>
    <w:rsid w:val="0063106A"/>
    <w:rsid w:val="00636384"/>
    <w:rsid w:val="00642B28"/>
    <w:rsid w:val="00677B96"/>
    <w:rsid w:val="006843C8"/>
    <w:rsid w:val="006905D3"/>
    <w:rsid w:val="00695867"/>
    <w:rsid w:val="006B4D5A"/>
    <w:rsid w:val="006C7D3A"/>
    <w:rsid w:val="006E197A"/>
    <w:rsid w:val="006E4025"/>
    <w:rsid w:val="006F6E04"/>
    <w:rsid w:val="00700397"/>
    <w:rsid w:val="00717442"/>
    <w:rsid w:val="00717BB5"/>
    <w:rsid w:val="007608AF"/>
    <w:rsid w:val="00765569"/>
    <w:rsid w:val="0078526E"/>
    <w:rsid w:val="007B27DD"/>
    <w:rsid w:val="007D607F"/>
    <w:rsid w:val="007E1C1C"/>
    <w:rsid w:val="008274E4"/>
    <w:rsid w:val="00834053"/>
    <w:rsid w:val="00863B8B"/>
    <w:rsid w:val="0087609D"/>
    <w:rsid w:val="008858C0"/>
    <w:rsid w:val="00886536"/>
    <w:rsid w:val="008B2170"/>
    <w:rsid w:val="008D01D5"/>
    <w:rsid w:val="008D048D"/>
    <w:rsid w:val="008E35CC"/>
    <w:rsid w:val="00904D3B"/>
    <w:rsid w:val="00915FAE"/>
    <w:rsid w:val="00921223"/>
    <w:rsid w:val="0092122D"/>
    <w:rsid w:val="00927F08"/>
    <w:rsid w:val="00947AF7"/>
    <w:rsid w:val="00961985"/>
    <w:rsid w:val="00986812"/>
    <w:rsid w:val="00996222"/>
    <w:rsid w:val="009B7D93"/>
    <w:rsid w:val="00A42511"/>
    <w:rsid w:val="00A65695"/>
    <w:rsid w:val="00A67BE8"/>
    <w:rsid w:val="00A81981"/>
    <w:rsid w:val="00A9437B"/>
    <w:rsid w:val="00AC4A82"/>
    <w:rsid w:val="00AE4C0D"/>
    <w:rsid w:val="00AF20C9"/>
    <w:rsid w:val="00AF6D01"/>
    <w:rsid w:val="00B15FEA"/>
    <w:rsid w:val="00B1704B"/>
    <w:rsid w:val="00B2065D"/>
    <w:rsid w:val="00B4435A"/>
    <w:rsid w:val="00B50E5D"/>
    <w:rsid w:val="00B52932"/>
    <w:rsid w:val="00B616F4"/>
    <w:rsid w:val="00B70F9D"/>
    <w:rsid w:val="00B72C8F"/>
    <w:rsid w:val="00B73D67"/>
    <w:rsid w:val="00B7709A"/>
    <w:rsid w:val="00B80237"/>
    <w:rsid w:val="00B928E9"/>
    <w:rsid w:val="00BC3573"/>
    <w:rsid w:val="00BE116F"/>
    <w:rsid w:val="00BF1172"/>
    <w:rsid w:val="00C01FF5"/>
    <w:rsid w:val="00C02E3D"/>
    <w:rsid w:val="00C172D7"/>
    <w:rsid w:val="00C220C9"/>
    <w:rsid w:val="00C37FB2"/>
    <w:rsid w:val="00C54122"/>
    <w:rsid w:val="00CA02C1"/>
    <w:rsid w:val="00CB7295"/>
    <w:rsid w:val="00CD08D1"/>
    <w:rsid w:val="00CD7F21"/>
    <w:rsid w:val="00D0771A"/>
    <w:rsid w:val="00D1425C"/>
    <w:rsid w:val="00D148BF"/>
    <w:rsid w:val="00D2132F"/>
    <w:rsid w:val="00D80769"/>
    <w:rsid w:val="00D91E0A"/>
    <w:rsid w:val="00DB15E5"/>
    <w:rsid w:val="00DC5BBC"/>
    <w:rsid w:val="00DF7B30"/>
    <w:rsid w:val="00E03F31"/>
    <w:rsid w:val="00E05405"/>
    <w:rsid w:val="00E21E15"/>
    <w:rsid w:val="00E42A18"/>
    <w:rsid w:val="00E45DB0"/>
    <w:rsid w:val="00E50F43"/>
    <w:rsid w:val="00E81E74"/>
    <w:rsid w:val="00E96C45"/>
    <w:rsid w:val="00EA3DB7"/>
    <w:rsid w:val="00EC589F"/>
    <w:rsid w:val="00ED0CC9"/>
    <w:rsid w:val="00ED199E"/>
    <w:rsid w:val="00ED3795"/>
    <w:rsid w:val="00EE655C"/>
    <w:rsid w:val="00EF6457"/>
    <w:rsid w:val="00F01572"/>
    <w:rsid w:val="00F160B8"/>
    <w:rsid w:val="00F32A9F"/>
    <w:rsid w:val="00F548B2"/>
    <w:rsid w:val="00F65D10"/>
    <w:rsid w:val="00F8254E"/>
    <w:rsid w:val="00F9720E"/>
    <w:rsid w:val="00FD1563"/>
    <w:rsid w:val="00FE337B"/>
    <w:rsid w:val="00FF4DD2"/>
    <w:rsid w:val="01D97285"/>
    <w:rsid w:val="01F833FE"/>
    <w:rsid w:val="03F55661"/>
    <w:rsid w:val="04A66223"/>
    <w:rsid w:val="0526071C"/>
    <w:rsid w:val="05982F04"/>
    <w:rsid w:val="05E50E54"/>
    <w:rsid w:val="06E70B4D"/>
    <w:rsid w:val="08A96FF2"/>
    <w:rsid w:val="0946100B"/>
    <w:rsid w:val="096F203C"/>
    <w:rsid w:val="0B186487"/>
    <w:rsid w:val="0DC233A7"/>
    <w:rsid w:val="0E761E0C"/>
    <w:rsid w:val="0F8651A5"/>
    <w:rsid w:val="0FB17394"/>
    <w:rsid w:val="0FB75B73"/>
    <w:rsid w:val="105A3B9E"/>
    <w:rsid w:val="11D400DB"/>
    <w:rsid w:val="11E80401"/>
    <w:rsid w:val="120449B3"/>
    <w:rsid w:val="12E03FEF"/>
    <w:rsid w:val="132C7E80"/>
    <w:rsid w:val="136E31D6"/>
    <w:rsid w:val="15047820"/>
    <w:rsid w:val="159453C1"/>
    <w:rsid w:val="15DA0797"/>
    <w:rsid w:val="16FC678F"/>
    <w:rsid w:val="19CD7803"/>
    <w:rsid w:val="1A73152C"/>
    <w:rsid w:val="1A7D03C9"/>
    <w:rsid w:val="1B440454"/>
    <w:rsid w:val="1C071125"/>
    <w:rsid w:val="1CBA2783"/>
    <w:rsid w:val="1DC04016"/>
    <w:rsid w:val="1E1B1EB7"/>
    <w:rsid w:val="1F2304A0"/>
    <w:rsid w:val="1FAF6FFE"/>
    <w:rsid w:val="22787471"/>
    <w:rsid w:val="23AC3BC1"/>
    <w:rsid w:val="23E24E7F"/>
    <w:rsid w:val="2438239D"/>
    <w:rsid w:val="2490671B"/>
    <w:rsid w:val="25A9126A"/>
    <w:rsid w:val="26C25F67"/>
    <w:rsid w:val="2751094D"/>
    <w:rsid w:val="27BE7ABC"/>
    <w:rsid w:val="29033856"/>
    <w:rsid w:val="2A314963"/>
    <w:rsid w:val="2B0911BE"/>
    <w:rsid w:val="2CAB37D7"/>
    <w:rsid w:val="2FCE58AD"/>
    <w:rsid w:val="303D37B9"/>
    <w:rsid w:val="30616482"/>
    <w:rsid w:val="30963B3A"/>
    <w:rsid w:val="31791713"/>
    <w:rsid w:val="32170B33"/>
    <w:rsid w:val="34275279"/>
    <w:rsid w:val="34F36F78"/>
    <w:rsid w:val="37F91B59"/>
    <w:rsid w:val="394E6186"/>
    <w:rsid w:val="3A2059F9"/>
    <w:rsid w:val="3A4144E4"/>
    <w:rsid w:val="3C256B74"/>
    <w:rsid w:val="3C3E4604"/>
    <w:rsid w:val="42796B56"/>
    <w:rsid w:val="431A223A"/>
    <w:rsid w:val="43CE52FD"/>
    <w:rsid w:val="43EF1332"/>
    <w:rsid w:val="448C3F0A"/>
    <w:rsid w:val="449137A8"/>
    <w:rsid w:val="467463B2"/>
    <w:rsid w:val="4678221C"/>
    <w:rsid w:val="47530BB4"/>
    <w:rsid w:val="48A222EF"/>
    <w:rsid w:val="493F2E86"/>
    <w:rsid w:val="4A0F3ACB"/>
    <w:rsid w:val="4A6957BA"/>
    <w:rsid w:val="4AFF64FF"/>
    <w:rsid w:val="50A57FB7"/>
    <w:rsid w:val="50D558F8"/>
    <w:rsid w:val="50E92F21"/>
    <w:rsid w:val="51335AE3"/>
    <w:rsid w:val="520634E8"/>
    <w:rsid w:val="5285299D"/>
    <w:rsid w:val="52B3244F"/>
    <w:rsid w:val="52C51634"/>
    <w:rsid w:val="52E81DE3"/>
    <w:rsid w:val="53587749"/>
    <w:rsid w:val="542C199A"/>
    <w:rsid w:val="555813A9"/>
    <w:rsid w:val="56290B9C"/>
    <w:rsid w:val="57A01283"/>
    <w:rsid w:val="57B16D73"/>
    <w:rsid w:val="58BB1D3B"/>
    <w:rsid w:val="5CBF1355"/>
    <w:rsid w:val="5D3B2227"/>
    <w:rsid w:val="5DF76CD9"/>
    <w:rsid w:val="5EB43CEC"/>
    <w:rsid w:val="5ED20702"/>
    <w:rsid w:val="60780E8B"/>
    <w:rsid w:val="60F3792E"/>
    <w:rsid w:val="61A41973"/>
    <w:rsid w:val="62DC523F"/>
    <w:rsid w:val="632E4706"/>
    <w:rsid w:val="646F5B44"/>
    <w:rsid w:val="66084708"/>
    <w:rsid w:val="661A1E2F"/>
    <w:rsid w:val="66EF7F7D"/>
    <w:rsid w:val="677C5778"/>
    <w:rsid w:val="68091F92"/>
    <w:rsid w:val="68D260CC"/>
    <w:rsid w:val="69BD137A"/>
    <w:rsid w:val="6AF12036"/>
    <w:rsid w:val="6D0F4700"/>
    <w:rsid w:val="6D9951E9"/>
    <w:rsid w:val="6E847A23"/>
    <w:rsid w:val="6ECC72ED"/>
    <w:rsid w:val="6FFD6CD0"/>
    <w:rsid w:val="70820F79"/>
    <w:rsid w:val="72021F06"/>
    <w:rsid w:val="72122D1D"/>
    <w:rsid w:val="722065EB"/>
    <w:rsid w:val="726A7AC1"/>
    <w:rsid w:val="743D5172"/>
    <w:rsid w:val="75205AE6"/>
    <w:rsid w:val="756351F6"/>
    <w:rsid w:val="75D30850"/>
    <w:rsid w:val="77027DB5"/>
    <w:rsid w:val="770E7E44"/>
    <w:rsid w:val="7930545B"/>
    <w:rsid w:val="7B0A6E5A"/>
    <w:rsid w:val="7BE40EC3"/>
    <w:rsid w:val="7D2768F9"/>
    <w:rsid w:val="7D600A56"/>
    <w:rsid w:val="7E7F3DB1"/>
    <w:rsid w:val="7F35520B"/>
    <w:rsid w:val="7FC10228"/>
    <w:rsid w:val="7FD01F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uiPriority="0"/>
    <w:lsdException w:name="HTML Bottom of Form" w:uiPriority="0"/>
    <w:lsdException w:name="Normal (Web)" w:uiPriority="0"/>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uiPriority="0"/>
    <w:lsdException w:name="Outline List 1" w:uiPriority="0"/>
    <w:lsdException w:name="Outline List 2" w:uiPriority="0"/>
    <w:lsdException w:name="Outline List 3" w:uiPriority="0"/>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6222"/>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96222"/>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6222"/>
    <w:rPr>
      <w:rFonts w:ascii="Calibri" w:hAnsi="Calibri" w:cs="Calibri"/>
      <w:b/>
      <w:bCs/>
      <w:kern w:val="44"/>
      <w:sz w:val="44"/>
      <w:szCs w:val="44"/>
    </w:rPr>
  </w:style>
  <w:style w:type="paragraph" w:styleId="Footer">
    <w:name w:val="footer"/>
    <w:basedOn w:val="Normal"/>
    <w:link w:val="FooterChar"/>
    <w:uiPriority w:val="99"/>
    <w:rsid w:val="00996222"/>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semiHidden/>
    <w:locked/>
    <w:rsid w:val="00996222"/>
    <w:rPr>
      <w:rFonts w:ascii="Calibri" w:hAnsi="Calibri" w:cs="Calibri"/>
      <w:sz w:val="18"/>
      <w:szCs w:val="18"/>
    </w:rPr>
  </w:style>
  <w:style w:type="paragraph" w:styleId="Header">
    <w:name w:val="header"/>
    <w:basedOn w:val="Normal"/>
    <w:link w:val="HeaderChar"/>
    <w:uiPriority w:val="99"/>
    <w:rsid w:val="0099622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96222"/>
    <w:rPr>
      <w:rFonts w:ascii="Calibri" w:hAnsi="Calibri" w:cs="Calibri"/>
      <w:kern w:val="2"/>
      <w:sz w:val="18"/>
      <w:szCs w:val="18"/>
    </w:rPr>
  </w:style>
  <w:style w:type="paragraph" w:styleId="NormalWeb">
    <w:name w:val="Normal (Web)"/>
    <w:basedOn w:val="Normal"/>
    <w:uiPriority w:val="99"/>
    <w:rsid w:val="00996222"/>
    <w:pPr>
      <w:spacing w:before="100" w:beforeAutospacing="1" w:after="100" w:afterAutospacing="1"/>
      <w:jc w:val="left"/>
    </w:pPr>
    <w:rPr>
      <w:kern w:val="0"/>
      <w:sz w:val="24"/>
      <w:szCs w:val="24"/>
    </w:rPr>
  </w:style>
  <w:style w:type="character" w:styleId="PageNumber">
    <w:name w:val="page number"/>
    <w:basedOn w:val="DefaultParagraphFont"/>
    <w:uiPriority w:val="99"/>
    <w:rsid w:val="00996222"/>
    <w:rPr>
      <w:rFonts w:cs="Times New Roman"/>
    </w:rPr>
  </w:style>
  <w:style w:type="paragraph" w:customStyle="1" w:styleId="2">
    <w:name w:val="2文本"/>
    <w:uiPriority w:val="99"/>
    <w:rsid w:val="00996222"/>
    <w:pPr>
      <w:widowControl w:val="0"/>
      <w:suppressAutoHyphens/>
      <w:ind w:firstLine="200"/>
      <w:jc w:val="both"/>
    </w:pPr>
    <w:rPr>
      <w:color w:val="000000"/>
      <w:kern w:val="1"/>
      <w:sz w:val="20"/>
      <w:szCs w:val="20"/>
    </w:rPr>
  </w:style>
  <w:style w:type="paragraph" w:customStyle="1" w:styleId="p17">
    <w:name w:val="p17"/>
    <w:basedOn w:val="Normal"/>
    <w:uiPriority w:val="99"/>
    <w:rsid w:val="00996222"/>
    <w:pPr>
      <w:widowControl/>
      <w:spacing w:before="100" w:after="100"/>
      <w:jc w:val="left"/>
    </w:pPr>
    <w:rPr>
      <w:rFonts w:ascii="宋体" w:hAnsi="宋体" w:cs="宋体"/>
      <w:kern w:val="0"/>
      <w:sz w:val="24"/>
      <w:szCs w:val="24"/>
    </w:rPr>
  </w:style>
  <w:style w:type="paragraph" w:customStyle="1" w:styleId="1">
    <w:name w:val="列出段落1"/>
    <w:basedOn w:val="Normal"/>
    <w:uiPriority w:val="99"/>
    <w:rsid w:val="0099622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243</TotalTime>
  <Pages>3</Pages>
  <Words>208</Words>
  <Characters>1192</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wenxiumei</dc:creator>
  <cp:keywords/>
  <dc:description/>
  <cp:lastModifiedBy>林美蓉</cp:lastModifiedBy>
  <cp:revision>25</cp:revision>
  <cp:lastPrinted>2020-01-20T08:36:00Z</cp:lastPrinted>
  <dcterms:created xsi:type="dcterms:W3CDTF">2019-09-16T01:45:00Z</dcterms:created>
  <dcterms:modified xsi:type="dcterms:W3CDTF">2022-04-28T03:48:00Z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2052-10.1.0.6120</vt:lpwstr>
  </property>
</Properties>
</file>